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2E4B" w:rsidRDefault="00BC2E4B" w:rsidP="00BC2E4B">
      <w:pPr>
        <w:widowControl w:val="0"/>
        <w:ind w:right="20"/>
        <w:jc w:val="both"/>
        <w:rPr>
          <w:color w:val="000000"/>
        </w:rPr>
      </w:pPr>
      <w:r w:rsidRPr="00BC2E4B">
        <w:rPr>
          <w:noProof/>
          <w:color w:val="000000"/>
          <w:lang w:bidi="pa-IN"/>
        </w:rPr>
        <w:drawing>
          <wp:inline distT="0" distB="0" distL="0" distR="0">
            <wp:extent cx="6276110" cy="8629650"/>
            <wp:effectExtent l="0" t="0" r="0" b="0"/>
            <wp:docPr id="1" name="Рисунок 1" descr="C:\Users\SAD\Pictures\Сканы\Скан_202104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\Pictures\Сканы\Скан_2021041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944" cy="8634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E4B" w:rsidRPr="00BC2E4B" w:rsidRDefault="00BC2E4B" w:rsidP="00BC2E4B">
      <w:pPr>
        <w:widowControl w:val="0"/>
        <w:tabs>
          <w:tab w:val="left" w:pos="0"/>
          <w:tab w:val="left" w:pos="709"/>
          <w:tab w:val="left" w:pos="1187"/>
        </w:tabs>
        <w:ind w:right="20"/>
        <w:jc w:val="both"/>
        <w:rPr>
          <w:color w:val="000000"/>
        </w:rPr>
      </w:pPr>
    </w:p>
    <w:p w:rsidR="00BC2E4B" w:rsidRDefault="00BC2E4B" w:rsidP="00BC2E4B">
      <w:pPr>
        <w:pStyle w:val="a3"/>
        <w:widowControl w:val="0"/>
        <w:tabs>
          <w:tab w:val="left" w:pos="0"/>
          <w:tab w:val="left" w:pos="709"/>
          <w:tab w:val="left" w:pos="1187"/>
        </w:tabs>
        <w:ind w:left="786" w:right="20"/>
        <w:jc w:val="both"/>
        <w:rPr>
          <w:color w:val="000000"/>
        </w:rPr>
      </w:pPr>
    </w:p>
    <w:p w:rsidR="00BC2E4B" w:rsidRDefault="00BC2E4B" w:rsidP="00BC2E4B">
      <w:pPr>
        <w:pStyle w:val="a3"/>
        <w:widowControl w:val="0"/>
        <w:tabs>
          <w:tab w:val="left" w:pos="0"/>
          <w:tab w:val="left" w:pos="709"/>
          <w:tab w:val="left" w:pos="1187"/>
        </w:tabs>
        <w:ind w:left="786" w:right="20"/>
        <w:jc w:val="both"/>
        <w:rPr>
          <w:color w:val="000000"/>
        </w:rPr>
      </w:pPr>
      <w:bookmarkStart w:id="0" w:name="_GoBack"/>
      <w:bookmarkEnd w:id="0"/>
    </w:p>
    <w:p w:rsidR="00BC2E4B" w:rsidRDefault="00BC2E4B" w:rsidP="00BC2E4B">
      <w:pPr>
        <w:pStyle w:val="a3"/>
        <w:widowControl w:val="0"/>
        <w:numPr>
          <w:ilvl w:val="0"/>
          <w:numId w:val="2"/>
        </w:numPr>
        <w:tabs>
          <w:tab w:val="left" w:pos="0"/>
          <w:tab w:val="left" w:pos="709"/>
          <w:tab w:val="left" w:pos="1187"/>
        </w:tabs>
        <w:ind w:right="20"/>
        <w:jc w:val="both"/>
        <w:rPr>
          <w:color w:val="000000"/>
        </w:rPr>
      </w:pPr>
      <w:r w:rsidRPr="00736DD1">
        <w:rPr>
          <w:color w:val="000000"/>
        </w:rPr>
        <w:lastRenderedPageBreak/>
        <w:t>Порядок взаимодействия сотрудников организации при предоставлении услуг инвалиду.</w:t>
      </w:r>
    </w:p>
    <w:p w:rsidR="00BC2E4B" w:rsidRPr="00BC2E4B" w:rsidRDefault="00BC2E4B" w:rsidP="00BC2E4B">
      <w:pPr>
        <w:pStyle w:val="a3"/>
        <w:widowControl w:val="0"/>
        <w:numPr>
          <w:ilvl w:val="0"/>
          <w:numId w:val="2"/>
        </w:numPr>
        <w:tabs>
          <w:tab w:val="left" w:pos="0"/>
          <w:tab w:val="left" w:pos="709"/>
          <w:tab w:val="left" w:pos="1187"/>
        </w:tabs>
        <w:ind w:right="20"/>
        <w:jc w:val="both"/>
        <w:rPr>
          <w:color w:val="000000"/>
        </w:rPr>
      </w:pPr>
      <w:r w:rsidRPr="00BC2E4B">
        <w:rPr>
          <w:color w:val="000000"/>
        </w:rPr>
        <w:t>Формы контроля и меры ответственности за уклонение от выполнения требований доступности объекта и услуг в соответствии с законодательством.</w:t>
      </w:r>
    </w:p>
    <w:p w:rsidR="00BC2E4B" w:rsidRPr="00BC2E4B" w:rsidRDefault="00BC2E4B" w:rsidP="00BC2E4B">
      <w:pPr>
        <w:pStyle w:val="a3"/>
        <w:widowControl w:val="0"/>
        <w:numPr>
          <w:ilvl w:val="0"/>
          <w:numId w:val="2"/>
        </w:numPr>
        <w:tabs>
          <w:tab w:val="left" w:pos="0"/>
          <w:tab w:val="left" w:pos="709"/>
          <w:tab w:val="left" w:pos="1182"/>
        </w:tabs>
        <w:ind w:right="20"/>
        <w:jc w:val="both"/>
        <w:rPr>
          <w:color w:val="000000"/>
        </w:rPr>
      </w:pPr>
      <w:r w:rsidRPr="00BC2E4B">
        <w:rPr>
          <w:color w:val="000000"/>
        </w:rPr>
        <w:t>Формы контроля и меры ответственности за невыполнение, ненадлежащее выполнение сотрудниками организации обязанностей, предусмотренными организационно-распорядительными, локальными актами организации.</w:t>
      </w:r>
    </w:p>
    <w:p w:rsidR="00BC2E4B" w:rsidRDefault="00BC2E4B" w:rsidP="00BC2E4B">
      <w:pPr>
        <w:widowControl w:val="0"/>
        <w:ind w:right="20"/>
        <w:jc w:val="both"/>
        <w:rPr>
          <w:b/>
          <w:bCs/>
          <w:i/>
          <w:iCs/>
          <w:color w:val="000000"/>
          <w:spacing w:val="-3"/>
        </w:rPr>
      </w:pPr>
    </w:p>
    <w:p w:rsidR="00BC2E4B" w:rsidRPr="003779EF" w:rsidRDefault="00BC2E4B" w:rsidP="00BC2E4B">
      <w:pPr>
        <w:widowControl w:val="0"/>
        <w:ind w:right="20"/>
        <w:jc w:val="both"/>
        <w:rPr>
          <w:i/>
          <w:iCs/>
          <w:color w:val="000000"/>
        </w:rPr>
      </w:pPr>
      <w:r w:rsidRPr="003779EF">
        <w:rPr>
          <w:b/>
          <w:bCs/>
          <w:i/>
          <w:iCs/>
          <w:color w:val="000000"/>
          <w:spacing w:val="-3"/>
        </w:rPr>
        <w:t xml:space="preserve">Примечание: </w:t>
      </w:r>
      <w:r w:rsidRPr="003779EF">
        <w:rPr>
          <w:i/>
          <w:iCs/>
          <w:color w:val="000000"/>
        </w:rPr>
        <w:t>При проведении инструктажа могут быть организованы тренинги, деловые игры, использованы наглядные и методические пособия, плакаты, схемы, мнемосхемы и таблицы, иной раздаточный материал, а также проведена демонстрация оборудования, порядка его эксплуатации (порядка работы) и хранения.</w:t>
      </w:r>
    </w:p>
    <w:p w:rsidR="00BC2E4B" w:rsidRPr="00736DD1" w:rsidRDefault="00BC2E4B" w:rsidP="00BC2E4B">
      <w:pPr>
        <w:widowControl w:val="0"/>
        <w:tabs>
          <w:tab w:val="left" w:pos="998"/>
        </w:tabs>
        <w:spacing w:line="322" w:lineRule="exact"/>
        <w:ind w:right="20"/>
        <w:jc w:val="both"/>
        <w:rPr>
          <w:color w:val="000000"/>
        </w:rPr>
      </w:pPr>
    </w:p>
    <w:p w:rsidR="00F11173" w:rsidRDefault="00F11173"/>
    <w:sectPr w:rsidR="00F111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2E4B" w:rsidRDefault="00BC2E4B" w:rsidP="00BC2E4B">
      <w:r>
        <w:separator/>
      </w:r>
    </w:p>
  </w:endnote>
  <w:endnote w:type="continuationSeparator" w:id="0">
    <w:p w:rsidR="00BC2E4B" w:rsidRDefault="00BC2E4B" w:rsidP="00BC2E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Raavi">
    <w:altName w:val="Cambria Math"/>
    <w:panose1 w:val="02000500000000000000"/>
    <w:charset w:val="01"/>
    <w:family w:val="roman"/>
    <w:notTrueType/>
    <w:pitch w:val="variable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2E4B" w:rsidRDefault="00BC2E4B" w:rsidP="00BC2E4B">
      <w:r>
        <w:separator/>
      </w:r>
    </w:p>
  </w:footnote>
  <w:footnote w:type="continuationSeparator" w:id="0">
    <w:p w:rsidR="00BC2E4B" w:rsidRDefault="00BC2E4B" w:rsidP="00BC2E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2D5D0D"/>
    <w:multiLevelType w:val="multilevel"/>
    <w:tmpl w:val="81A06D0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35DD0C91"/>
    <w:multiLevelType w:val="hybridMultilevel"/>
    <w:tmpl w:val="7490236E"/>
    <w:lvl w:ilvl="0" w:tplc="9C481838">
      <w:start w:val="13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2E4B"/>
    <w:rsid w:val="00BC2E4B"/>
    <w:rsid w:val="00F11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40C7B9-9C35-43D2-9E27-DF9C8FBFD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2E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2E4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BC2E4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BC2E4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BC2E4B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BC2E4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108</Words>
  <Characters>620</Characters>
  <Application>Microsoft Office Word</Application>
  <DocSecurity>0</DocSecurity>
  <Lines>5</Lines>
  <Paragraphs>1</Paragraphs>
  <ScaleCrop>false</ScaleCrop>
  <Company/>
  <LinksUpToDate>false</LinksUpToDate>
  <CharactersWithSpaces>727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</dc:creator>
  <cp:keywords/>
  <dc:description/>
  <cp:lastModifiedBy>SAD</cp:lastModifiedBy>
  <cp:revision>1</cp:revision>
  <dcterms:created xsi:type="dcterms:W3CDTF">2021-04-15T10:41:00Z</dcterms:created>
  <dcterms:modified xsi:type="dcterms:W3CDTF">2021-04-15T10:45:00Z</dcterms:modified>
</cp:coreProperties>
</file>